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F8" w:rsidRPr="003B6AD1" w:rsidRDefault="003B6AD1">
      <w:pPr>
        <w:spacing w:before="240" w:after="72" w:line="240" w:lineRule="auto"/>
        <w:textAlignment w:val="top"/>
        <w:rPr>
          <w:rFonts w:ascii="Comic Sans MS" w:eastAsia="Times New Roman" w:hAnsi="Comic Sans MS" w:cs="Arial"/>
          <w:b/>
          <w:bCs/>
          <w:sz w:val="36"/>
          <w:szCs w:val="36"/>
          <w:lang w:eastAsia="en-GB"/>
        </w:rPr>
      </w:pPr>
      <w:r>
        <w:rPr>
          <w:rFonts w:ascii="Comic Sans MS" w:eastAsia="Times New Roman" w:hAnsi="Comic Sans MS" w:cs="Arial"/>
          <w:b/>
          <w:bCs/>
          <w:sz w:val="36"/>
          <w:szCs w:val="36"/>
          <w:lang w:eastAsia="en-GB"/>
        </w:rPr>
        <w:t>Pupil Premium</w:t>
      </w:r>
    </w:p>
    <w:p w:rsidR="004740F8" w:rsidRPr="003B6AD1" w:rsidRDefault="00A64923">
      <w:pPr>
        <w:spacing w:before="100" w:beforeAutospacing="1" w:after="100" w:afterAutospacing="1" w:line="240" w:lineRule="auto"/>
        <w:textAlignment w:val="top"/>
        <w:rPr>
          <w:rFonts w:ascii="Comic Sans MS" w:eastAsia="Times New Roman" w:hAnsi="Comic Sans MS" w:cs="Arial"/>
          <w:sz w:val="28"/>
          <w:szCs w:val="28"/>
          <w:lang w:eastAsia="en-GB"/>
        </w:rPr>
      </w:pPr>
      <w:r w:rsidRPr="003B6AD1">
        <w:rPr>
          <w:rFonts w:ascii="Comic Sans MS" w:eastAsia="Times New Roman" w:hAnsi="Comic Sans MS" w:cs="Arial"/>
          <w:sz w:val="28"/>
          <w:szCs w:val="28"/>
          <w:lang w:eastAsia="en-GB"/>
        </w:rPr>
        <w:t>The Pupil Premium is an amount of money that a school receives based upon the number of children at that school that are eligible</w:t>
      </w:r>
      <w:r w:rsidR="003B6AD1">
        <w:rPr>
          <w:rFonts w:ascii="Comic Sans MS" w:eastAsia="Times New Roman" w:hAnsi="Comic Sans MS" w:cs="Arial"/>
          <w:sz w:val="28"/>
          <w:szCs w:val="28"/>
          <w:lang w:eastAsia="en-GB"/>
        </w:rPr>
        <w:t xml:space="preserve"> for Free School Meals.  In the</w:t>
      </w:r>
      <w:r w:rsidRPr="003B6AD1">
        <w:rPr>
          <w:rFonts w:ascii="Comic Sans MS" w:eastAsia="Times New Roman" w:hAnsi="Comic Sans MS" w:cs="Arial"/>
          <w:sz w:val="28"/>
          <w:szCs w:val="28"/>
          <w:lang w:eastAsia="en-GB"/>
        </w:rPr>
        <w:t xml:space="preserve"> financial year </w:t>
      </w:r>
      <w:r w:rsidR="003B6AD1">
        <w:rPr>
          <w:rFonts w:ascii="Comic Sans MS" w:eastAsia="Times New Roman" w:hAnsi="Comic Sans MS" w:cs="Arial"/>
          <w:sz w:val="28"/>
          <w:szCs w:val="28"/>
          <w:lang w:eastAsia="en-GB"/>
        </w:rPr>
        <w:t xml:space="preserve">of 2014/15 </w:t>
      </w:r>
      <w:r w:rsidRPr="003B6AD1">
        <w:rPr>
          <w:rFonts w:ascii="Comic Sans MS" w:eastAsia="Times New Roman" w:hAnsi="Comic Sans MS" w:cs="Arial"/>
          <w:sz w:val="28"/>
          <w:szCs w:val="28"/>
          <w:lang w:eastAsia="en-GB"/>
        </w:rPr>
        <w:t>the school has received a pu</w:t>
      </w:r>
      <w:r w:rsidR="003B6AD1">
        <w:rPr>
          <w:rFonts w:ascii="Comic Sans MS" w:eastAsia="Times New Roman" w:hAnsi="Comic Sans MS" w:cs="Arial"/>
          <w:sz w:val="28"/>
          <w:szCs w:val="28"/>
          <w:lang w:eastAsia="en-GB"/>
        </w:rPr>
        <w:t>pil premium allocation of £26,800</w:t>
      </w:r>
      <w:r w:rsidRPr="003B6AD1">
        <w:rPr>
          <w:rFonts w:ascii="Comic Sans MS" w:eastAsia="Times New Roman" w:hAnsi="Comic Sans MS" w:cs="Arial"/>
          <w:sz w:val="28"/>
          <w:szCs w:val="28"/>
          <w:lang w:eastAsia="en-GB"/>
        </w:rPr>
        <w:t>.</w:t>
      </w:r>
    </w:p>
    <w:p w:rsidR="004740F8" w:rsidRPr="003B6AD1" w:rsidRDefault="003B6AD1">
      <w:pPr>
        <w:spacing w:before="100" w:beforeAutospacing="1" w:after="100" w:afterAutospacing="1" w:line="240" w:lineRule="auto"/>
        <w:textAlignment w:val="top"/>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At Colgate</w:t>
      </w:r>
      <w:r w:rsidR="00A64923" w:rsidRPr="003B6AD1">
        <w:rPr>
          <w:rFonts w:ascii="Comic Sans MS" w:eastAsia="Times New Roman" w:hAnsi="Comic Sans MS" w:cs="Arial"/>
          <w:sz w:val="28"/>
          <w:szCs w:val="28"/>
          <w:lang w:eastAsia="en-GB"/>
        </w:rPr>
        <w:t xml:space="preserve"> Primary School we use the Pupil Premium for many different interventions. Some are listed below:</w:t>
      </w:r>
    </w:p>
    <w:p w:rsidR="004740F8" w:rsidRPr="003B6AD1" w:rsidRDefault="00A64923">
      <w:pPr>
        <w:numPr>
          <w:ilvl w:val="0"/>
          <w:numId w:val="2"/>
        </w:numPr>
        <w:spacing w:before="100" w:beforeAutospacing="1" w:after="150" w:line="336" w:lineRule="atLeast"/>
        <w:textAlignment w:val="top"/>
        <w:rPr>
          <w:rFonts w:ascii="Comic Sans MS" w:eastAsia="Times New Roman" w:hAnsi="Comic Sans MS" w:cs="Arial"/>
          <w:sz w:val="28"/>
          <w:szCs w:val="28"/>
          <w:lang w:eastAsia="en-GB"/>
        </w:rPr>
      </w:pPr>
      <w:r w:rsidRPr="003B6AD1">
        <w:rPr>
          <w:rFonts w:ascii="Comic Sans MS" w:eastAsia="Times New Roman" w:hAnsi="Comic Sans MS" w:cs="Arial"/>
          <w:sz w:val="28"/>
          <w:szCs w:val="28"/>
          <w:lang w:eastAsia="en-GB"/>
        </w:rPr>
        <w:t>Early interventio</w:t>
      </w:r>
      <w:r w:rsidR="00ED15BC">
        <w:rPr>
          <w:rFonts w:ascii="Comic Sans MS" w:eastAsia="Times New Roman" w:hAnsi="Comic Sans MS" w:cs="Arial"/>
          <w:sz w:val="28"/>
          <w:szCs w:val="28"/>
          <w:lang w:eastAsia="en-GB"/>
        </w:rPr>
        <w:t xml:space="preserve">n programmes for pupils in Key Stage 1 and 2 </w:t>
      </w:r>
      <w:r w:rsidRPr="003B6AD1">
        <w:rPr>
          <w:rFonts w:ascii="Comic Sans MS" w:eastAsia="Times New Roman" w:hAnsi="Comic Sans MS" w:cs="Arial"/>
          <w:sz w:val="28"/>
          <w:szCs w:val="28"/>
          <w:lang w:eastAsia="en-GB"/>
        </w:rPr>
        <w:t>classes</w:t>
      </w:r>
    </w:p>
    <w:p w:rsidR="004740F8" w:rsidRPr="003B6AD1" w:rsidRDefault="003B6AD1">
      <w:pPr>
        <w:numPr>
          <w:ilvl w:val="0"/>
          <w:numId w:val="2"/>
        </w:numPr>
        <w:spacing w:before="100" w:beforeAutospacing="1" w:after="150" w:line="336" w:lineRule="atLeast"/>
        <w:textAlignment w:val="top"/>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1:1 tuition </w:t>
      </w:r>
      <w:r w:rsidR="00ED15BC">
        <w:rPr>
          <w:rFonts w:ascii="Comic Sans MS" w:eastAsia="Times New Roman" w:hAnsi="Comic Sans MS" w:cs="Arial"/>
          <w:sz w:val="28"/>
          <w:szCs w:val="28"/>
          <w:lang w:eastAsia="en-GB"/>
        </w:rPr>
        <w:t xml:space="preserve">for Year 6 pupils in Reading and Writing </w:t>
      </w:r>
    </w:p>
    <w:p w:rsidR="004740F8" w:rsidRPr="003B6AD1" w:rsidRDefault="00A64923">
      <w:pPr>
        <w:numPr>
          <w:ilvl w:val="0"/>
          <w:numId w:val="2"/>
        </w:numPr>
        <w:spacing w:before="100" w:beforeAutospacing="1" w:after="150" w:line="336" w:lineRule="atLeast"/>
        <w:textAlignment w:val="top"/>
        <w:rPr>
          <w:rFonts w:ascii="Comic Sans MS" w:eastAsia="Times New Roman" w:hAnsi="Comic Sans MS" w:cs="Arial"/>
          <w:sz w:val="28"/>
          <w:szCs w:val="28"/>
          <w:lang w:eastAsia="en-GB"/>
        </w:rPr>
      </w:pPr>
      <w:r w:rsidRPr="003B6AD1">
        <w:rPr>
          <w:rFonts w:ascii="Comic Sans MS" w:eastAsia="Times New Roman" w:hAnsi="Comic Sans MS" w:cs="Arial"/>
          <w:sz w:val="28"/>
          <w:szCs w:val="28"/>
          <w:lang w:eastAsia="en-GB"/>
        </w:rPr>
        <w:t>Additional general support in the classroom</w:t>
      </w:r>
    </w:p>
    <w:p w:rsidR="004740F8" w:rsidRPr="003B6AD1" w:rsidRDefault="00A64923">
      <w:pPr>
        <w:numPr>
          <w:ilvl w:val="0"/>
          <w:numId w:val="2"/>
        </w:numPr>
        <w:spacing w:before="100" w:beforeAutospacing="1" w:after="150" w:line="336" w:lineRule="atLeast"/>
        <w:textAlignment w:val="top"/>
        <w:rPr>
          <w:rFonts w:ascii="Comic Sans MS" w:eastAsia="Times New Roman" w:hAnsi="Comic Sans MS" w:cs="Arial"/>
          <w:sz w:val="28"/>
          <w:szCs w:val="28"/>
          <w:lang w:eastAsia="en-GB"/>
        </w:rPr>
      </w:pPr>
      <w:r w:rsidRPr="003B6AD1">
        <w:rPr>
          <w:rFonts w:ascii="Comic Sans MS" w:eastAsia="Times New Roman" w:hAnsi="Comic Sans MS" w:cs="Arial"/>
          <w:sz w:val="28"/>
          <w:szCs w:val="28"/>
          <w:lang w:eastAsia="en-GB"/>
        </w:rPr>
        <w:t xml:space="preserve">Funding of </w:t>
      </w:r>
      <w:r w:rsidR="00ED15BC">
        <w:rPr>
          <w:rFonts w:ascii="Comic Sans MS" w:eastAsia="Times New Roman" w:hAnsi="Comic Sans MS" w:cs="Arial"/>
          <w:sz w:val="28"/>
          <w:szCs w:val="28"/>
          <w:lang w:eastAsia="en-GB"/>
        </w:rPr>
        <w:t>swimming, after school clubs, trips/visits and residential trips.</w:t>
      </w:r>
    </w:p>
    <w:p w:rsidR="004740F8" w:rsidRDefault="00A64923">
      <w:pPr>
        <w:numPr>
          <w:ilvl w:val="0"/>
          <w:numId w:val="2"/>
        </w:numPr>
        <w:spacing w:before="100" w:beforeAutospacing="1" w:after="150" w:line="336" w:lineRule="atLeast"/>
        <w:textAlignment w:val="top"/>
        <w:rPr>
          <w:rFonts w:ascii="Comic Sans MS" w:eastAsia="Times New Roman" w:hAnsi="Comic Sans MS" w:cs="Arial"/>
          <w:sz w:val="28"/>
          <w:szCs w:val="28"/>
          <w:lang w:eastAsia="en-GB"/>
        </w:rPr>
      </w:pPr>
      <w:r w:rsidRPr="003B6AD1">
        <w:rPr>
          <w:rFonts w:ascii="Comic Sans MS" w:eastAsia="Times New Roman" w:hAnsi="Comic Sans MS" w:cs="Arial"/>
          <w:sz w:val="28"/>
          <w:szCs w:val="28"/>
          <w:lang w:eastAsia="en-GB"/>
        </w:rPr>
        <w:t>Fundi</w:t>
      </w:r>
      <w:r w:rsidR="00ED15BC">
        <w:rPr>
          <w:rFonts w:ascii="Comic Sans MS" w:eastAsia="Times New Roman" w:hAnsi="Comic Sans MS" w:cs="Arial"/>
          <w:sz w:val="28"/>
          <w:szCs w:val="28"/>
          <w:lang w:eastAsia="en-GB"/>
        </w:rPr>
        <w:t>ng for support from the</w:t>
      </w:r>
      <w:r w:rsidRPr="003B6AD1">
        <w:rPr>
          <w:rFonts w:ascii="Comic Sans MS" w:eastAsia="Times New Roman" w:hAnsi="Comic Sans MS" w:cs="Arial"/>
          <w:sz w:val="28"/>
          <w:szCs w:val="28"/>
          <w:lang w:eastAsia="en-GB"/>
        </w:rPr>
        <w:t xml:space="preserve"> Learning Mentor</w:t>
      </w:r>
    </w:p>
    <w:p w:rsidR="00ED15BC" w:rsidRDefault="00ED15BC">
      <w:pPr>
        <w:numPr>
          <w:ilvl w:val="0"/>
          <w:numId w:val="2"/>
        </w:numPr>
        <w:spacing w:before="100" w:beforeAutospacing="1" w:after="150" w:line="336" w:lineRule="atLeast"/>
        <w:textAlignment w:val="top"/>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SEN support</w:t>
      </w:r>
    </w:p>
    <w:p w:rsidR="00ED15BC" w:rsidRDefault="00ED15BC">
      <w:pPr>
        <w:numPr>
          <w:ilvl w:val="0"/>
          <w:numId w:val="2"/>
        </w:numPr>
        <w:spacing w:before="100" w:beforeAutospacing="1" w:after="150" w:line="336" w:lineRule="atLeast"/>
        <w:textAlignment w:val="top"/>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Specific maths teaching support</w:t>
      </w:r>
    </w:p>
    <w:p w:rsidR="00ED15BC" w:rsidRDefault="00ED15BC">
      <w:pPr>
        <w:numPr>
          <w:ilvl w:val="0"/>
          <w:numId w:val="2"/>
        </w:numPr>
        <w:spacing w:before="100" w:beforeAutospacing="1" w:after="150" w:line="336" w:lineRule="atLeast"/>
        <w:textAlignment w:val="top"/>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Music Therapy</w:t>
      </w:r>
    </w:p>
    <w:p w:rsidR="004740F8" w:rsidRDefault="00ED15BC" w:rsidP="00ED15BC">
      <w:pPr>
        <w:numPr>
          <w:ilvl w:val="0"/>
          <w:numId w:val="2"/>
        </w:numPr>
        <w:spacing w:before="100" w:beforeAutospacing="1" w:after="150" w:line="336" w:lineRule="atLeast"/>
        <w:textAlignment w:val="top"/>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Supporting families in need of educational equipment</w:t>
      </w:r>
    </w:p>
    <w:p w:rsidR="00ED15BC" w:rsidRPr="00ED15BC" w:rsidRDefault="00ED15BC" w:rsidP="00ED15BC">
      <w:pPr>
        <w:spacing w:before="100" w:beforeAutospacing="1" w:after="150" w:line="336" w:lineRule="atLeast"/>
        <w:ind w:left="720"/>
        <w:textAlignment w:val="top"/>
        <w:rPr>
          <w:rFonts w:ascii="Comic Sans MS" w:eastAsia="Times New Roman" w:hAnsi="Comic Sans MS" w:cs="Arial"/>
          <w:sz w:val="28"/>
          <w:szCs w:val="28"/>
          <w:lang w:eastAsia="en-GB"/>
        </w:rPr>
      </w:pPr>
    </w:p>
    <w:p w:rsidR="004740F8" w:rsidRDefault="00ED15BC">
      <w:pP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At Colgate Primary </w:t>
      </w:r>
      <w:r w:rsidR="00A64923" w:rsidRPr="003B6AD1">
        <w:rPr>
          <w:rFonts w:ascii="Comic Sans MS" w:eastAsia="Times New Roman" w:hAnsi="Comic Sans MS" w:cs="Arial"/>
          <w:sz w:val="28"/>
          <w:szCs w:val="28"/>
          <w:lang w:eastAsia="en-GB"/>
        </w:rPr>
        <w:t xml:space="preserve">School we strive to provide appropriate and effective support </w:t>
      </w:r>
      <w:r>
        <w:rPr>
          <w:rFonts w:ascii="Comic Sans MS" w:eastAsia="Times New Roman" w:hAnsi="Comic Sans MS" w:cs="Arial"/>
          <w:sz w:val="28"/>
          <w:szCs w:val="28"/>
          <w:lang w:eastAsia="en-GB"/>
        </w:rPr>
        <w:t xml:space="preserve">for all pupils who need it, </w:t>
      </w:r>
      <w:r w:rsidR="00A64923" w:rsidRPr="003B6AD1">
        <w:rPr>
          <w:rFonts w:ascii="Comic Sans MS" w:eastAsia="Times New Roman" w:hAnsi="Comic Sans MS" w:cs="Arial"/>
          <w:sz w:val="28"/>
          <w:szCs w:val="28"/>
          <w:lang w:eastAsia="en-GB"/>
        </w:rPr>
        <w:t xml:space="preserve">whether they are in receipt of Free School Meals or not.  We carefully monitor the impact of support given to all pupils to ensure their success.  </w:t>
      </w:r>
    </w:p>
    <w:p w:rsidR="00D71183" w:rsidRPr="00D71183" w:rsidRDefault="00D71183" w:rsidP="00D71183">
      <w:pPr>
        <w:shd w:val="clear" w:color="auto" w:fill="FFFFFF"/>
        <w:spacing w:after="192" w:line="273" w:lineRule="atLeast"/>
        <w:outlineLvl w:val="3"/>
        <w:rPr>
          <w:rFonts w:ascii="Comic Sans MS" w:eastAsia="Times New Roman" w:hAnsi="Comic Sans MS" w:cs="Times New Roman"/>
          <w:sz w:val="28"/>
          <w:szCs w:val="28"/>
          <w:lang w:eastAsia="en-GB"/>
        </w:rPr>
      </w:pPr>
      <w:r w:rsidRPr="00D71183">
        <w:rPr>
          <w:rFonts w:ascii="Comic Sans MS" w:eastAsia="Times New Roman" w:hAnsi="Comic Sans MS" w:cs="Times New Roman"/>
          <w:sz w:val="28"/>
          <w:szCs w:val="28"/>
          <w:lang w:eastAsia="en-GB"/>
        </w:rPr>
        <w:t>The school has detailed information about the achievement of children in receipt of the Pupil Premium Grant. This cannot be published online due to data protection rights. The sample in specific year groups is so small that it would be possible to identify individual children.</w:t>
      </w:r>
      <w:r>
        <w:rPr>
          <w:rFonts w:ascii="Comic Sans MS" w:eastAsia="Times New Roman" w:hAnsi="Comic Sans MS" w:cs="Times New Roman"/>
          <w:sz w:val="28"/>
          <w:szCs w:val="28"/>
          <w:lang w:eastAsia="en-GB"/>
        </w:rPr>
        <w:t xml:space="preserve"> </w:t>
      </w:r>
      <w:bookmarkStart w:id="0" w:name="_GoBack"/>
      <w:bookmarkEnd w:id="0"/>
    </w:p>
    <w:p w:rsidR="00D71183" w:rsidRPr="003B6AD1" w:rsidRDefault="00D71183">
      <w:pPr>
        <w:rPr>
          <w:rFonts w:ascii="Comic Sans MS" w:hAnsi="Comic Sans MS"/>
          <w:sz w:val="28"/>
          <w:szCs w:val="28"/>
        </w:rPr>
      </w:pPr>
    </w:p>
    <w:sectPr w:rsidR="00D71183" w:rsidRPr="003B6AD1" w:rsidSect="00D71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21F"/>
    <w:multiLevelType w:val="multilevel"/>
    <w:tmpl w:val="29F27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BB6460"/>
    <w:multiLevelType w:val="multilevel"/>
    <w:tmpl w:val="F8C2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F8"/>
    <w:rsid w:val="003B6AD1"/>
    <w:rsid w:val="004740F8"/>
    <w:rsid w:val="00A64923"/>
    <w:rsid w:val="00D71183"/>
    <w:rsid w:val="00ED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Head @ Colgate Primary</cp:lastModifiedBy>
  <cp:revision>2</cp:revision>
  <dcterms:created xsi:type="dcterms:W3CDTF">2015-09-14T10:03:00Z</dcterms:created>
  <dcterms:modified xsi:type="dcterms:W3CDTF">2015-09-14T10:03:00Z</dcterms:modified>
</cp:coreProperties>
</file>